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Fonts w:ascii="gobCL" w:cs="gobCL" w:eastAsia="gobCL" w:hAnsi="gobCL"/>
          <w:b w:val="1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obCL" w:cs="gobCL" w:eastAsia="gobCL" w:hAnsi="gobC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obCL" w:cs="gobCL" w:eastAsia="gobCL" w:hAnsi="gobC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gobCL" w:cs="gobCL" w:eastAsia="gobCL" w:hAnsi="gobCL"/>
          <w:rtl w:val="0"/>
        </w:rPr>
        <w:t xml:space="preserve">Para postular al concurso nacional "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ACUICULTURA DE PEQUEÑA ESCALA (APE) PARA EL SECTOR ALGUERO PELILLERO DE LA REGIÓN DE LOS LAGOS”, AÑO 2024.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Fonts w:ascii="gobCL" w:cs="gobCL" w:eastAsia="gobCL" w:hAnsi="gobCL"/>
          <w:sz w:val="21"/>
          <w:szCs w:val="21"/>
          <w:rtl w:val="0"/>
        </w:rPr>
        <w:t xml:space="preserve">, ingrese al siguiente enlace: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gobCL" w:cs="gobCL" w:eastAsia="gobCL" w:hAnsi="gobCL"/>
          <w:color w:val="0563c1"/>
          <w:sz w:val="21"/>
          <w:szCs w:val="21"/>
          <w:u w:val="single"/>
        </w:rPr>
      </w:pPr>
      <w:r w:rsidDel="00000000" w:rsidR="00000000" w:rsidRPr="00000000">
        <w:rPr>
          <w:rFonts w:ascii="gobCL" w:cs="gobCL" w:eastAsia="gobCL" w:hAnsi="gobCL"/>
          <w:color w:val="0563c1"/>
          <w:sz w:val="21"/>
          <w:szCs w:val="21"/>
          <w:u w:val="single"/>
          <w:rtl w:val="0"/>
        </w:rPr>
        <w:t xml:space="preserve">https://forms.office.com/r/pEgUpCvmFd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gobCL" w:cs="gobCL" w:eastAsia="gobCL" w:hAnsi="gobCL"/>
          <w:color w:val="0563c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gobCL" w:cs="gobCL" w:eastAsia="gobCL" w:hAnsi="gobCL"/>
          <w:color w:val="0563c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gobCL" w:cs="gobCL" w:eastAsia="gobCL" w:hAnsi="gobCL"/>
          <w:color w:val="0563c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gobCL" w:cs="gobCL" w:eastAsia="gobCL" w:hAnsi="gobCL"/>
          <w:color w:val="000000"/>
          <w:sz w:val="21"/>
          <w:szCs w:val="21"/>
        </w:rPr>
      </w:pPr>
      <w:r w:rsidDel="00000000" w:rsidR="00000000" w:rsidRPr="00000000">
        <w:rPr>
          <w:rFonts w:ascii="gobCL" w:cs="gobCL" w:eastAsia="gobCL" w:hAnsi="gobCL"/>
          <w:sz w:val="21"/>
          <w:szCs w:val="21"/>
          <w:rtl w:val="0"/>
        </w:rPr>
        <w:t xml:space="preserve">• o mediante </w:t>
      </w:r>
      <w:r w:rsidDel="00000000" w:rsidR="00000000" w:rsidRPr="00000000">
        <w:rPr>
          <w:rFonts w:ascii="gobCL" w:cs="gobCL" w:eastAsia="gobCL" w:hAnsi="gobCL"/>
          <w:color w:val="000000"/>
          <w:sz w:val="21"/>
          <w:szCs w:val="21"/>
          <w:rtl w:val="0"/>
        </w:rPr>
        <w:t xml:space="preserve">escaneado con su teléfono móvil el siguiente Código QR: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gobCL" w:cs="gobCL" w:eastAsia="gobCL" w:hAnsi="gobC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gobCL" w:cs="gobCL" w:eastAsia="gobCL" w:hAnsi="gobC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gobCL" w:cs="gobCL" w:eastAsia="gobCL" w:hAnsi="gobCL"/>
          <w:color w:val="0563c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Fonts w:ascii="gobCL" w:cs="gobCL" w:eastAsia="gobCL" w:hAnsi="gobCL"/>
          <w:sz w:val="21"/>
          <w:szCs w:val="21"/>
        </w:rPr>
        <w:drawing>
          <wp:inline distB="0" distT="0" distL="0" distR="0">
            <wp:extent cx="2222007" cy="2222007"/>
            <wp:effectExtent b="0" l="0" r="0" t="0"/>
            <wp:docPr descr="Código QR&#10;&#10;Descripción generada automáticamente" id="264848320" name="image1.png"/>
            <a:graphic>
              <a:graphicData uri="http://schemas.openxmlformats.org/drawingml/2006/picture">
                <pic:pic>
                  <pic:nvPicPr>
                    <pic:cNvPr descr="Código QR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007" cy="2222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gobCL" w:cs="gobCL" w:eastAsia="gobCL" w:hAnsi="gobC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560" w:top="1418" w:left="1701" w:right="14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obC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obCL" w:cs="gobCL" w:eastAsia="gobCL" w:hAnsi="gobC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gobCL" w:cs="gobCL" w:eastAsia="gobCL" w:hAnsi="gobC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obCL" w:cs="gobCL" w:eastAsia="gobCL" w:hAnsi="gobC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gobCL" w:cs="gobCL" w:eastAsia="gobCL" w:hAnsi="gobC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16419" cy="1012566"/>
          <wp:effectExtent b="0" l="0" r="0" t="0"/>
          <wp:docPr descr="Imagen que contiene Texto&#10;&#10;Descripción generada automáticamente" id="264848321" name="image2.png"/>
          <a:graphic>
            <a:graphicData uri="http://schemas.openxmlformats.org/drawingml/2006/picture">
              <pic:pic>
                <pic:nvPicPr>
                  <pic:cNvPr descr="Imagen que contiene Texto&#10;&#10;Descripción generada automá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419" cy="10125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5F79"/>
    <w:rPr>
      <w:rFonts w:asciiTheme="minorHAnsi" w:cstheme="minorBidi" w:hAnsiTheme="minorHAnsi"/>
      <w:kern w:val="0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link w:val="PrrafodelistaCar"/>
    <w:uiPriority w:val="34"/>
    <w:qFormat w:val="1"/>
    <w:rsid w:val="00B95F79"/>
    <w:pPr>
      <w:ind w:left="720"/>
      <w:contextualSpacing w:val="1"/>
    </w:pPr>
  </w:style>
  <w:style w:type="character" w:styleId="PrrafodelistaCar" w:customStyle="1">
    <w:name w:val="Párrafo de lista Car"/>
    <w:link w:val="Prrafodelista"/>
    <w:uiPriority w:val="34"/>
    <w:locked w:val="1"/>
    <w:rsid w:val="00B95F79"/>
    <w:rPr>
      <w:rFonts w:asciiTheme="minorHAnsi" w:cstheme="minorBidi" w:hAnsiTheme="minorHAnsi"/>
      <w:kern w:val="0"/>
      <w:sz w:val="22"/>
      <w:szCs w:val="22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" w:customStyle="1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cstheme="minorBidi" w:hAnsiTheme="minorHAnsi"/>
      <w:kern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7285"/>
    <w:rPr>
      <w:rFonts w:asciiTheme="minorHAnsi" w:cstheme="minorBidi" w:hAnsiTheme="minorHAnsi"/>
      <w:kern w:val="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7285"/>
    <w:rPr>
      <w:rFonts w:asciiTheme="minorHAnsi" w:cstheme="minorBidi" w:hAnsiTheme="minorHAnsi"/>
      <w:kern w:val="0"/>
      <w:sz w:val="22"/>
      <w:szCs w:val="22"/>
    </w:rPr>
  </w:style>
  <w:style w:type="character" w:styleId="Hipervnculo">
    <w:name w:val="Hyperlink"/>
    <w:basedOn w:val="Fuentedeprrafopredeter"/>
    <w:uiPriority w:val="99"/>
    <w:unhideWhenUsed w:val="1"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06360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ZQFAyat4YfEkuFIvNnBevJxrQ==">CgMxLjA4AHIhMWNjV0ZyRVBCRGpGRnJOWHlQa2NFc0YweVJtOFlKN0c3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2024-06-04T21:18:00Z</dcterms:created>
  <dc:creator>Jonathan Francois Foncea Delaunoy</dc:creator>
</cp:coreProperties>
</file>